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spacing w:before="156" w:beforeLines="50" w:line="520" w:lineRule="exact"/>
        <w:rPr>
          <w:rFonts w:ascii="方正仿宋简体" w:eastAsia="方正仿宋简体"/>
          <w:sz w:val="30"/>
          <w:szCs w:val="30"/>
        </w:rPr>
      </w:pPr>
      <w:bookmarkStart w:id="0" w:name="_Hlk60143723"/>
    </w:p>
    <w:p>
      <w:pPr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评价（鉴定）受理及组织程序</w:t>
      </w:r>
      <w:bookmarkEnd w:id="0"/>
    </w:p>
    <w:p>
      <w:pPr>
        <w:spacing w:before="156" w:beforeLines="50" w:line="520" w:lineRule="exact"/>
        <w:jc w:val="center"/>
        <w:rPr>
          <w:rFonts w:ascii="方正仿宋简体" w:eastAsia="方正仿宋简体" w:cs="Arial Unicode MS"/>
          <w:b/>
          <w:kern w:val="0"/>
          <w:sz w:val="44"/>
          <w:szCs w:val="44"/>
        </w:rPr>
      </w:pP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一、申请单位填写《中国计量测试学会科技成果评价（鉴定）申请表》（一式一份，单位盖章）。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二、学会收到申请之日起</w:t>
      </w:r>
      <w:r>
        <w:rPr>
          <w:rFonts w:ascii="方正仿宋简体" w:eastAsia="方正仿宋简体"/>
          <w:sz w:val="32"/>
          <w:szCs w:val="32"/>
        </w:rPr>
        <w:t>7个工作日</w:t>
      </w: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，对申请材料进行形式审查并做出是否同意开展评价（鉴定）的回复。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三、审查通过后，学会通知申请单位办理相关手续。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四、学会聘请相关专家成立评价（鉴定）委员会。委员会成员不少于7人，国家级项目应由院士担任评价（鉴定）委员会主任委员。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五、学会聘请相关专家成立专家测试组。在评价（鉴定）会议召开前，对该科技成果进行测试，形成测试意见。测试组组长由评价（鉴定）委员会成员担任。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六、评价（鉴定）材料审查。学会组成材料审查小组，对评价（鉴定）材料进行形式审查。材料符合评价（鉴定）要求后，安排评价（鉴定）会。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hAnsi="宋体" w:eastAsia="方正仿宋简体" w:cs="Arial Unicode MS"/>
          <w:kern w:val="0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七、召开评价（鉴定）会。</w:t>
      </w:r>
    </w:p>
    <w:p>
      <w:pPr>
        <w:adjustRightInd w:val="0"/>
        <w:snapToGrid w:val="0"/>
        <w:spacing w:line="594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hAnsi="宋体" w:eastAsia="方正仿宋简体" w:cs="Arial Unicode MS"/>
          <w:kern w:val="0"/>
          <w:sz w:val="32"/>
          <w:szCs w:val="32"/>
        </w:rPr>
        <w:t>八、签发科技成果评价（鉴定）证书。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5YTg5MWE0NjQxNGYwY2VmNDA3YjY5OTY4NDI2NjEifQ=="/>
  </w:docVars>
  <w:rsids>
    <w:rsidRoot w:val="2502535A"/>
    <w:rsid w:val="2502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2023-06-02T07:52:00Z</dcterms:created>
  <dc:creator>崔翼</dc:creator>
  <cp:lastModifiedBy>崔翼</cp:lastModifiedBy>
  <dcterms:modified xsi:type="dcterms:W3CDTF">2023-06-02T07:53:07Z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E28BF154102A41B3B00C510A0A503F09_11</vt:lpwstr>
  </property>
</Properties>
</file>